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C72D4" w14:textId="77777777" w:rsidR="00204D35" w:rsidRPr="00F31B08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F31B0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1.6 Продольный профиль ездового полотна. Водоотвод</w:t>
      </w:r>
    </w:p>
    <w:p w14:paraId="686DF466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D45CE89" w14:textId="77777777" w:rsidR="00204D35" w:rsidRPr="00F31B08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F31B0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Как правило, мосты малой и средней длины на несудоходных реках вписывают в профиль дороги. Максимальный уклон при этом не должен превышать для автодорожных мостов 3,0 %. Минимальный продольный уклон, как правило, следует принимать не менее 0,5 % для обеспечения отвода воды с мостового полотна. </w:t>
      </w:r>
    </w:p>
    <w:p w14:paraId="5A1143AC" w14:textId="77777777" w:rsidR="00204D35" w:rsidRPr="00F31B08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F31B0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Для отвода воды с поверхности ездового полотна устраивается поперечный уклон не менее 2 %. При продольном уклоне свыше 1% допускается уменьшение поперечного уклона при условии, что геометрическая сумма уклонов будет не менее 2 %.</w:t>
      </w:r>
    </w:p>
    <w:p w14:paraId="635DF885" w14:textId="77777777" w:rsidR="00204D35" w:rsidRPr="00F31B08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F31B0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Воду с ездового полотна следует отводить через водоотводные трубки либо через поперечные или продольные лотки. Неорганизованный сброс воды через тротуары (по всей длине пролетного строения) не допускается. Верх водоотводных трубок и дно лотков следует устраивать ниже поверхности, с которой отводится вода, не менее чем на 1 см. Вода из водоотводных устройств не должна попадать на нижележащие конструкции, а также на железнодорожные пути и проезжую часть автомобильных дорог, расположенных под путепроводами. По последним требованиям экологии вода с моста не должна также попадать в реку. Для этого по всей длине моста под водоотводными трубками и поперечными лотками устраиваются продольные лотки, вода из которых на берегах направляется в специальные периодически очищаемые отстойники или в ливневую канализацию. </w:t>
      </w:r>
    </w:p>
    <w:p w14:paraId="2713FAC2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F31B0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Практика показала, что лотки под водоотводными трубками работают неудовлетворительно. Поэтому, как правило водоотвод выполняют путем устройства проезжей части с одно- или двухсторонним продольным уклоном не менее 5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‰</w:t>
      </w:r>
      <w:r w:rsidRPr="00F31B0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 Вода, попадающая с моста на насыпь, отводится по бетонным лоткам на откосах насыпи в фильтрующие устройства.</w:t>
      </w:r>
    </w:p>
    <w:p w14:paraId="4487A24B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269EB78" w14:textId="77777777" w:rsidR="00204D35" w:rsidRPr="00F31B08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F31B0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1.7 Компоновка поперечного сечения пролётного строения</w:t>
      </w:r>
    </w:p>
    <w:p w14:paraId="547B145D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0C90F5A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0B11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Мостовое полотно:</w:t>
      </w:r>
      <w:r w:rsidRPr="00670B11">
        <w:rPr>
          <w:rFonts w:ascii="Times New Roman" w:hAnsi="Times New Roman" w:cs="Times New Roman"/>
          <w:sz w:val="28"/>
          <w:szCs w:val="28"/>
          <w:lang w:val="ru-RU"/>
        </w:rPr>
        <w:t xml:space="preserve"> Совокупность всех элементов, расположенных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0B11">
        <w:rPr>
          <w:rFonts w:ascii="Times New Roman" w:hAnsi="Times New Roman" w:cs="Times New Roman"/>
          <w:sz w:val="28"/>
          <w:szCs w:val="28"/>
          <w:lang w:val="ru-RU"/>
        </w:rPr>
        <w:t>пролетном строении, предназначенных для обеспечения нормативных условий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0B11">
        <w:rPr>
          <w:rFonts w:ascii="Times New Roman" w:hAnsi="Times New Roman" w:cs="Times New Roman"/>
          <w:sz w:val="28"/>
          <w:szCs w:val="28"/>
          <w:lang w:val="ru-RU"/>
        </w:rPr>
        <w:t>безопасности движения транспортных средств и пешеходов, а также для отвода воды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0B11">
        <w:rPr>
          <w:rFonts w:ascii="Times New Roman" w:hAnsi="Times New Roman" w:cs="Times New Roman"/>
          <w:sz w:val="28"/>
          <w:szCs w:val="28"/>
          <w:lang w:val="ru-RU"/>
        </w:rPr>
        <w:t>поверхности покрытия моста и в сопряжении с подходами. Включает одежду ездового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0B11">
        <w:rPr>
          <w:rFonts w:ascii="Times New Roman" w:hAnsi="Times New Roman" w:cs="Times New Roman"/>
          <w:sz w:val="28"/>
          <w:szCs w:val="28"/>
          <w:lang w:val="ru-RU"/>
        </w:rPr>
        <w:t>полотна, тротуары, ограждающие устройства, устройство для водоотвода, обогрева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0B11">
        <w:rPr>
          <w:rFonts w:ascii="Times New Roman" w:hAnsi="Times New Roman" w:cs="Times New Roman"/>
          <w:sz w:val="28"/>
          <w:szCs w:val="28"/>
          <w:lang w:val="ru-RU"/>
        </w:rPr>
        <w:t>освещения, деформационные швы и сопряжения моста с подходами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5EA1D3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7A7">
        <w:rPr>
          <w:rFonts w:ascii="Times New Roman" w:hAnsi="Times New Roman" w:cs="Times New Roman"/>
          <w:sz w:val="28"/>
          <w:szCs w:val="28"/>
          <w:lang w:val="ru-RU"/>
        </w:rPr>
        <w:t xml:space="preserve">При компоновке поперечного сечения пролетного строения необходимо наметить его основные параметры: </w:t>
      </w:r>
    </w:p>
    <w:p w14:paraId="2572E2FC" w14:textId="77777777" w:rsidR="00204D35" w:rsidRPr="00D137A7" w:rsidRDefault="00204D35" w:rsidP="00204D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7A7">
        <w:rPr>
          <w:rFonts w:ascii="Times New Roman" w:hAnsi="Times New Roman" w:cs="Times New Roman"/>
          <w:sz w:val="28"/>
          <w:szCs w:val="28"/>
          <w:lang w:val="ru-RU"/>
        </w:rPr>
        <w:t xml:space="preserve">ширину моста; </w:t>
      </w:r>
    </w:p>
    <w:p w14:paraId="437AB464" w14:textId="77777777" w:rsidR="00204D35" w:rsidRPr="00D137A7" w:rsidRDefault="00204D35" w:rsidP="00204D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7A7">
        <w:rPr>
          <w:rFonts w:ascii="Times New Roman" w:hAnsi="Times New Roman" w:cs="Times New Roman"/>
          <w:sz w:val="28"/>
          <w:szCs w:val="28"/>
          <w:lang w:val="ru-RU"/>
        </w:rPr>
        <w:t xml:space="preserve">конструкцию перил и ограждения;  </w:t>
      </w:r>
    </w:p>
    <w:p w14:paraId="556727CF" w14:textId="77777777" w:rsidR="00204D35" w:rsidRPr="00D137A7" w:rsidRDefault="00204D35" w:rsidP="00204D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7A7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балок в поперечном сечении моста; </w:t>
      </w:r>
    </w:p>
    <w:p w14:paraId="716F14FA" w14:textId="77777777" w:rsidR="00204D35" w:rsidRPr="00D137A7" w:rsidRDefault="00204D35" w:rsidP="00204D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7A7">
        <w:rPr>
          <w:rFonts w:ascii="Times New Roman" w:hAnsi="Times New Roman" w:cs="Times New Roman"/>
          <w:sz w:val="28"/>
          <w:szCs w:val="28"/>
          <w:lang w:val="ru-RU"/>
        </w:rPr>
        <w:t>длину свеса тротуарной консоли (рисунок 1.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D137A7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4D84A06C" w14:textId="77777777" w:rsidR="00204D35" w:rsidRDefault="00204D35" w:rsidP="00204D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5A667EA8" wp14:editId="2915CE85">
            <wp:extent cx="5420360" cy="2266950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360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0B34C2" w14:textId="77777777" w:rsidR="00204D35" w:rsidRDefault="00204D35" w:rsidP="00204D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4A095D7" wp14:editId="5FA1248F">
            <wp:extent cx="2686685" cy="20669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F3FB66" w14:textId="77777777" w:rsidR="00204D35" w:rsidRDefault="00204D35" w:rsidP="00204D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>Рисунок 1.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7 – 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>Поперечные сечения разрезного пролетного строения</w:t>
      </w:r>
    </w:p>
    <w:p w14:paraId="67005AE2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а) Поперечное сечение </w:t>
      </w:r>
      <w:proofErr w:type="spellStart"/>
      <w:r w:rsidRPr="00B3045C">
        <w:rPr>
          <w:rFonts w:ascii="Times New Roman" w:hAnsi="Times New Roman" w:cs="Times New Roman"/>
          <w:sz w:val="28"/>
          <w:szCs w:val="28"/>
          <w:lang w:val="ru-RU"/>
        </w:rPr>
        <w:t>бездиафрагменного</w:t>
      </w:r>
      <w:proofErr w:type="spellEnd"/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пролетного строения</w:t>
      </w:r>
    </w:p>
    <w:p w14:paraId="13AB806C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в) Поперечное сечение балки </w:t>
      </w:r>
      <w:proofErr w:type="spellStart"/>
      <w:r w:rsidRPr="00B3045C">
        <w:rPr>
          <w:rFonts w:ascii="Times New Roman" w:hAnsi="Times New Roman" w:cs="Times New Roman"/>
          <w:sz w:val="28"/>
          <w:szCs w:val="28"/>
          <w:lang w:val="ru-RU"/>
        </w:rPr>
        <w:t>бездиафрагменного</w:t>
      </w:r>
      <w:proofErr w:type="spellEnd"/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пролетного строения</w:t>
      </w:r>
    </w:p>
    <w:p w14:paraId="356A6D6D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F4BF4B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>По заданному габариту проезжей части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(Г)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и тротуаров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(Т)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или заданной категории дороги определяется расстояние между перилами в свету с учетом ширины ограждения, которая в зависимости от его конструкции равна 0,25-0,5 м. </w:t>
      </w:r>
    </w:p>
    <w:p w14:paraId="1E5B9224" w14:textId="77777777" w:rsidR="00204D35" w:rsidRPr="00F5787E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787E">
        <w:rPr>
          <w:rFonts w:ascii="Times New Roman" w:hAnsi="Times New Roman" w:cs="Times New Roman"/>
          <w:b/>
          <w:bCs/>
          <w:sz w:val="28"/>
          <w:szCs w:val="28"/>
          <w:lang w:val="ru-RU"/>
        </w:rPr>
        <w:t>Габарит моста:</w:t>
      </w:r>
      <w:r w:rsidRPr="00F5787E">
        <w:rPr>
          <w:rFonts w:ascii="Times New Roman" w:hAnsi="Times New Roman" w:cs="Times New Roman"/>
          <w:sz w:val="28"/>
          <w:szCs w:val="28"/>
          <w:lang w:val="ru-RU"/>
        </w:rPr>
        <w:t xml:space="preserve"> Перпендикулярное оси проезжей части моста расстояние, включающее в себя ширины проезжей части, полос безопасности, разделительной полосы и тротуаров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A022627" w14:textId="77777777" w:rsidR="00204D35" w:rsidRPr="00B3045C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По заданному расстоянию между балками определяется их число, руководствуясь следующими рекомендациями: </w:t>
      </w:r>
    </w:p>
    <w:p w14:paraId="7F7E6D0C" w14:textId="77777777" w:rsidR="00204D35" w:rsidRPr="00B3045C" w:rsidRDefault="00204D35" w:rsidP="00204D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ab/>
        <w:t>свес тротуарного блока d</w:t>
      </w:r>
      <w:r w:rsidRPr="00B3045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из условия его прочности и устойчивости положения не должен превышать половины габарита тротуара и быть не более 0,75 м. Из условия не смачивания плиты проезжей части дождевыми и талыми водами свес d</w:t>
      </w:r>
      <w:r w:rsidRPr="00B3045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должен быть не менее 10 см;</w:t>
      </w:r>
    </w:p>
    <w:p w14:paraId="302A5F1F" w14:textId="77777777" w:rsidR="00204D35" w:rsidRPr="00B3045C" w:rsidRDefault="00204D35" w:rsidP="00204D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ab/>
        <w:t>расстояние от края тротуарной консоли до габарита тротуара d</w:t>
      </w:r>
      <w:r w:rsidRPr="00B3045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 xml:space="preserve"> должно быть достаточным для размещения перил:</w:t>
      </w:r>
    </w:p>
    <w:p w14:paraId="648FE22E" w14:textId="77777777" w:rsidR="00204D35" w:rsidRPr="00B3045C" w:rsidRDefault="00204D35" w:rsidP="00204D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45C">
        <w:rPr>
          <w:rFonts w:ascii="Times New Roman" w:hAnsi="Times New Roman" w:cs="Times New Roman"/>
          <w:sz w:val="28"/>
          <w:szCs w:val="28"/>
          <w:lang w:val="ru-RU"/>
        </w:rPr>
        <w:tab/>
        <w:t xml:space="preserve">расстояние между балками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B3045C">
        <w:rPr>
          <w:rFonts w:ascii="Times New Roman" w:hAnsi="Times New Roman" w:cs="Times New Roman"/>
          <w:sz w:val="28"/>
          <w:szCs w:val="28"/>
          <w:lang w:val="ru-RU"/>
        </w:rPr>
        <w:t>должно быть в пределах заданных размеров.</w:t>
      </w:r>
    </w:p>
    <w:p w14:paraId="7EE4E835" w14:textId="77777777" w:rsidR="00204D35" w:rsidRPr="00F5787E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787E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Расстояние между осями главных балок (</w:t>
      </w:r>
      <w:r w:rsidRPr="00F5787E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F578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принимается по типовым проектам или принимается в пределах 1,8 – 2,5 м. </w:t>
      </w:r>
      <w:r w:rsidRPr="00D528B5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ru-RU"/>
        </w:rPr>
        <w:t>Расстояние между балками может быть задано преподавателем.</w:t>
      </w:r>
    </w:p>
    <w:p w14:paraId="2EAD2FDE" w14:textId="77777777" w:rsidR="00204D35" w:rsidRPr="00F5787E" w:rsidRDefault="00204D35" w:rsidP="00204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578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Длина тротуарной консоли определяется по формуле</w:t>
      </w:r>
    </w:p>
    <w:p w14:paraId="45121FCE" w14:textId="77777777" w:rsidR="00204D35" w:rsidRPr="00F5787E" w:rsidRDefault="00204D35" w:rsidP="0020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5787E">
        <w:rPr>
          <w:rFonts w:ascii="Times New Roman" w:eastAsia="Times New Roman" w:hAnsi="Times New Roman" w:cs="Times New Roman"/>
          <w:position w:val="-26"/>
          <w:sz w:val="28"/>
          <w:szCs w:val="28"/>
          <w:lang w:val="ru-RU" w:eastAsia="ru-RU"/>
        </w:rPr>
        <w:object w:dxaOrig="2060" w:dyaOrig="700" w14:anchorId="5F7E7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5pt;height:35.25pt" o:ole="">
            <v:imagedata r:id="rId7" o:title=""/>
          </v:shape>
          <o:OLEObject Type="Embed" ProgID="Equation.3" ShapeID="_x0000_i1025" DrawAspect="Content" ObjectID="_1852906708" r:id="rId8"/>
        </w:object>
      </w:r>
      <w:r w:rsidRPr="00F578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,   </w:t>
      </w:r>
    </w:p>
    <w:p w14:paraId="635AF89A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78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</w:t>
      </w:r>
      <w:r w:rsidRPr="00F5787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</w:t>
      </w:r>
      <w:r w:rsidRPr="00F578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расстояние в свету между перилами, </w:t>
      </w:r>
      <w:r w:rsidRPr="00F578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F5787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F578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расстояние между осями балок, </w:t>
      </w:r>
      <w:r w:rsidRPr="00F578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F578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количество балок.</w:t>
      </w:r>
    </w:p>
    <w:p w14:paraId="340012D3" w14:textId="77777777" w:rsidR="00204D35" w:rsidRPr="005F5394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5F539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Таблица Б.1 – Габариты по ширине мостов, расположенных на автомобильных дорогах общего пользования, внутрихозяйственных дорогах в сельскохозяйственных предприятиях и организациях, дорогах промышленных предприятий, а также на улицах и дорогах в городах, поселках и сельских населенных пунктах</w:t>
      </w:r>
    </w:p>
    <w:p w14:paraId="01DEEB31" w14:textId="77777777" w:rsidR="00204D35" w:rsidRDefault="00204D35" w:rsidP="00204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404586B" wp14:editId="75C0CBDF">
            <wp:extent cx="5947257" cy="35204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988" cy="3524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F175AA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3BE3CF" w14:textId="77777777" w:rsidR="00204D35" w:rsidRPr="00481483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1.8 </w:t>
      </w:r>
      <w:r w:rsidRPr="00481483">
        <w:rPr>
          <w:rFonts w:ascii="Times New Roman" w:hAnsi="Times New Roman" w:cs="Times New Roman"/>
          <w:b/>
          <w:bCs/>
          <w:sz w:val="28"/>
          <w:szCs w:val="28"/>
          <w:lang w:val="ru-RU"/>
        </w:rPr>
        <w:t>Оформление результатов проектирования схемы моста</w:t>
      </w:r>
    </w:p>
    <w:p w14:paraId="0D9F6002" w14:textId="77777777" w:rsidR="00204D35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32DE1B" w14:textId="77777777" w:rsidR="00204D35" w:rsidRPr="00481483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В пояснительной записке производится краткое описание моста с указанием длины моста и разбивки на пролеты, конструкции пролетного строения, береговых и промежуточных опор. Кратко описывается технология сооружения фундаментов, опор и пролетных строений. </w:t>
      </w:r>
    </w:p>
    <w:p w14:paraId="587F802F" w14:textId="77777777" w:rsidR="00204D35" w:rsidRPr="00481483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>Графическое оформление производится на листе чертежной бумаги формата А1 (рисунок 1.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). Масштабы вертикальный и горизонтальный принимаются одинаковыми. </w:t>
      </w:r>
    </w:p>
    <w:p w14:paraId="2E6564C4" w14:textId="77777777" w:rsidR="00204D35" w:rsidRPr="00481483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>На чертеже изображаются продольный профиль, фасад, разрезы характерных поперечных сечений с изображением промежуточных и береговых опор, план моста с необходимыми разрезами (рисунок 1.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481483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02D776F1" w14:textId="77777777" w:rsidR="00204D35" w:rsidRPr="00481483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     На чертеже проставляются необходимые размеры и отметки: </w:t>
      </w:r>
    </w:p>
    <w:p w14:paraId="1EFAB6D2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lastRenderedPageBreak/>
        <w:t>длина балок и расстояния между ними вдоль и поперек моста,</w:t>
      </w:r>
    </w:p>
    <w:p w14:paraId="134463C5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габариты проезда, </w:t>
      </w:r>
    </w:p>
    <w:p w14:paraId="41B44001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размеры опор и фундаментов, </w:t>
      </w:r>
    </w:p>
    <w:p w14:paraId="3B082C1F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сечение свай и свай оболочек, </w:t>
      </w:r>
    </w:p>
    <w:p w14:paraId="43917F39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длина моста, </w:t>
      </w:r>
    </w:p>
    <w:p w14:paraId="3FCA7F01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отметки горизонтов воды и ледохода, </w:t>
      </w:r>
    </w:p>
    <w:p w14:paraId="56772646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отметки верха опор, обреза и подошвы фундаментов, </w:t>
      </w:r>
    </w:p>
    <w:p w14:paraId="34042E43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уклоны проезжей части, </w:t>
      </w:r>
    </w:p>
    <w:p w14:paraId="1F6F8A39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номера опор и пикетаж их осей, </w:t>
      </w:r>
    </w:p>
    <w:p w14:paraId="151663EF" w14:textId="77777777" w:rsidR="00204D35" w:rsidRPr="00481483" w:rsidRDefault="00204D35" w:rsidP="00204D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>пикеты начала и конца моста.</w:t>
      </w:r>
    </w:p>
    <w:p w14:paraId="17047648" w14:textId="77777777" w:rsidR="00204D35" w:rsidRPr="00481483" w:rsidRDefault="00204D35" w:rsidP="00204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1483">
        <w:rPr>
          <w:rFonts w:ascii="Times New Roman" w:hAnsi="Times New Roman" w:cs="Times New Roman"/>
          <w:sz w:val="28"/>
          <w:szCs w:val="28"/>
          <w:lang w:val="ru-RU"/>
        </w:rPr>
        <w:t xml:space="preserve">     Чертеж снабжается угловым штампом установленного образца, а также соответствующими надписями. </w:t>
      </w:r>
    </w:p>
    <w:p w14:paraId="57A32067" w14:textId="213A7350" w:rsidR="00876873" w:rsidRDefault="00204D35" w:rsidP="00204D35">
      <w:r w:rsidRPr="00481483">
        <w:rPr>
          <w:rFonts w:ascii="Times New Roman" w:hAnsi="Times New Roman" w:cs="Times New Roman"/>
          <w:sz w:val="28"/>
          <w:szCs w:val="28"/>
          <w:lang w:val="ru-RU"/>
        </w:rPr>
        <w:tab/>
        <w:t>Пример выполнения схемы моста показан в приложении З (рисунок З1).</w:t>
      </w:r>
      <w:bookmarkStart w:id="0" w:name="_GoBack"/>
      <w:bookmarkEnd w:id="0"/>
    </w:p>
    <w:sectPr w:rsidR="00876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14C3E"/>
    <w:multiLevelType w:val="hybridMultilevel"/>
    <w:tmpl w:val="61BE49FC"/>
    <w:lvl w:ilvl="0" w:tplc="5B5C3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1D2724"/>
    <w:multiLevelType w:val="hybridMultilevel"/>
    <w:tmpl w:val="8B98DFAA"/>
    <w:lvl w:ilvl="0" w:tplc="5B5C3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D613A5"/>
    <w:multiLevelType w:val="hybridMultilevel"/>
    <w:tmpl w:val="8C843756"/>
    <w:lvl w:ilvl="0" w:tplc="5B5C3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7F"/>
    <w:rsid w:val="001E457F"/>
    <w:rsid w:val="00204D35"/>
    <w:rsid w:val="0087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56544-5F93-42B7-97D5-762A5F3B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2026-10-07T14:32:00Z</dcterms:created>
  <dcterms:modified xsi:type="dcterms:W3CDTF">2026-10-07T14:32:00Z</dcterms:modified>
</cp:coreProperties>
</file>